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pos="4513"/>
          <w:tab w:val="right" w:pos="9026"/>
        </w:tabs>
        <w:spacing w:line="240" w:lineRule="auto"/>
        <w:rPr>
          <w:rFonts w:ascii="Calibri" w:cs="Calibri" w:eastAsia="Calibri" w:hAnsi="Calibri"/>
        </w:rPr>
      </w:pPr>
      <w:r w:rsidDel="00000000" w:rsidR="00000000" w:rsidRPr="00000000">
        <w:rPr>
          <w:rFonts w:ascii="Comic Sans MS" w:cs="Comic Sans MS" w:eastAsia="Comic Sans MS" w:hAnsi="Comic Sans MS"/>
          <w:b w:val="1"/>
          <w:sz w:val="70"/>
          <w:szCs w:val="70"/>
          <w:rtl w:val="0"/>
        </w:rPr>
        <w:t xml:space="preserve">Reception Newsletter</w:t>
      </w:r>
      <w:r w:rsidDel="00000000" w:rsidR="00000000" w:rsidRPr="00000000">
        <w:rPr>
          <w:rFonts w:ascii="Calibri" w:cs="Calibri" w:eastAsia="Calibri" w:hAnsi="Calibri"/>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5505450</wp:posOffset>
            </wp:positionH>
            <wp:positionV relativeFrom="paragraph">
              <wp:posOffset>-267325</wp:posOffset>
            </wp:positionV>
            <wp:extent cx="847090" cy="857250"/>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47090" cy="8572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Friday 13th May 2022 </w:t>
      </w:r>
    </w:p>
    <w:p w:rsidR="00000000" w:rsidDel="00000000" w:rsidP="00000000" w:rsidRDefault="00000000" w:rsidRPr="00000000" w14:paraId="00000004">
      <w:pPr>
        <w:rPr>
          <w:rFonts w:ascii="Comic Sans MS" w:cs="Comic Sans MS" w:eastAsia="Comic Sans MS" w:hAnsi="Comic Sans MS"/>
          <w:sz w:val="24"/>
          <w:szCs w:val="24"/>
          <w:u w:val="single"/>
        </w:rPr>
      </w:pPr>
      <w:r w:rsidDel="00000000" w:rsidR="00000000" w:rsidRPr="00000000">
        <w:rPr>
          <w:rtl w:val="0"/>
        </w:rPr>
      </w:r>
    </w:p>
    <w:tbl>
      <w:tblPr>
        <w:tblStyle w:val="Table1"/>
        <w:tblW w:w="102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rHeight w:val="492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05">
            <w:pPr>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This week in Reception…</w:t>
            </w:r>
          </w:p>
          <w:p w:rsidR="00000000" w:rsidDel="00000000" w:rsidP="00000000" w:rsidRDefault="00000000" w:rsidRPr="00000000" w14:paraId="00000006">
            <w:pPr>
              <w:widowControl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7">
            <w:pPr>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8">
            <w:pPr>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highlight w:val="yellow"/>
                <w:rtl w:val="0"/>
              </w:rPr>
              <w:t xml:space="preserve">Literacy:</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Our book of the week was “Mrs. Wishy-Washy.” The children have been talking about different kinds of farm animals and our last trip to the local farm.</w:t>
            </w:r>
            <w:r w:rsidDel="00000000" w:rsidR="00000000" w:rsidRPr="00000000">
              <w:rPr>
                <w:rtl w:val="0"/>
              </w:rPr>
            </w:r>
          </w:p>
          <w:p w:rsidR="00000000" w:rsidDel="00000000" w:rsidP="00000000" w:rsidRDefault="00000000" w:rsidRPr="00000000" w14:paraId="00000009">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highlight w:val="red"/>
                <w:rtl w:val="0"/>
              </w:rPr>
              <w:t xml:space="preserve">Maths:</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We have been learning about symmetry. We have also been looking at symmetric and asymmetric patterns and making our own symmetrical pictures.</w:t>
            </w:r>
          </w:p>
          <w:p w:rsidR="00000000" w:rsidDel="00000000" w:rsidP="00000000" w:rsidRDefault="00000000" w:rsidRPr="00000000" w14:paraId="0000000A">
            <w:pPr>
              <w:jc w:val="both"/>
              <w:rPr>
                <w:rFonts w:ascii="Comic Sans MS" w:cs="Comic Sans MS" w:eastAsia="Comic Sans MS" w:hAnsi="Comic Sans MS"/>
                <w:sz w:val="24"/>
                <w:szCs w:val="24"/>
              </w:rPr>
            </w:pPr>
            <w:r w:rsidDel="00000000" w:rsidR="00000000" w:rsidRPr="00000000">
              <w:rPr>
                <w:rtl w:val="0"/>
              </w:rPr>
            </w:r>
          </w:p>
          <w:tbl>
            <w:tblPr>
              <w:tblStyle w:val="Table2"/>
              <w:tblW w:w="99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3330"/>
              <w:gridCol w:w="3330"/>
              <w:tblGridChange w:id="0">
                <w:tblGrid>
                  <w:gridCol w:w="3330"/>
                  <w:gridCol w:w="3330"/>
                  <w:gridCol w:w="33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44"/>
                      <w:szCs w:val="44"/>
                    </w:rPr>
                  </w:pPr>
                  <w:r w:rsidDel="00000000" w:rsidR="00000000" w:rsidRPr="00000000">
                    <w:rPr>
                      <w:rFonts w:ascii="Comic Sans MS" w:cs="Comic Sans MS" w:eastAsia="Comic Sans MS" w:hAnsi="Comic Sans MS"/>
                      <w:b w:val="1"/>
                      <w:sz w:val="44"/>
                      <w:szCs w:val="44"/>
                      <w:rtl w:val="0"/>
                    </w:rPr>
                    <w:t xml:space="preserv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44"/>
                      <w:szCs w:val="44"/>
                    </w:rPr>
                  </w:pPr>
                  <w:r w:rsidDel="00000000" w:rsidR="00000000" w:rsidRPr="00000000">
                    <w:rPr>
                      <w:rFonts w:ascii="Comic Sans MS" w:cs="Comic Sans MS" w:eastAsia="Comic Sans MS" w:hAnsi="Comic Sans MS"/>
                      <w:b w:val="1"/>
                      <w:sz w:val="44"/>
                      <w:szCs w:val="44"/>
                      <w:rtl w:val="0"/>
                    </w:rPr>
                    <w:t xml:space="preserve">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44"/>
                      <w:szCs w:val="44"/>
                    </w:rPr>
                  </w:pPr>
                  <w:r w:rsidDel="00000000" w:rsidR="00000000" w:rsidRPr="00000000">
                    <w:rPr>
                      <w:rFonts w:ascii="Comic Sans MS" w:cs="Comic Sans MS" w:eastAsia="Comic Sans MS" w:hAnsi="Comic Sans MS"/>
                      <w:b w:val="1"/>
                      <w:sz w:val="44"/>
                      <w:szCs w:val="44"/>
                      <w:rtl w:val="0"/>
                    </w:rPr>
                    <w:t xml:space="preserve">ur</w:t>
                  </w:r>
                </w:p>
              </w:tc>
            </w:tr>
          </w:tbl>
          <w:p w:rsidR="00000000" w:rsidDel="00000000" w:rsidP="00000000" w:rsidRDefault="00000000" w:rsidRPr="00000000" w14:paraId="0000000E">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F">
            <w:pPr>
              <w:jc w:val="both"/>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tbl>
      <w:tblPr>
        <w:tblStyle w:val="Table3"/>
        <w:tblW w:w="102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jc w:val="both"/>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sz w:val="24"/>
                <w:szCs w:val="24"/>
                <w:rtl w:val="0"/>
              </w:rPr>
              <w:t xml:space="preserve">Please support your child to read the words below by applying our strategy of; look at the letter, make the sound and blend it altogether.</w:t>
            </w:r>
            <w:r w:rsidDel="00000000" w:rsidR="00000000" w:rsidRPr="00000000">
              <w:rPr>
                <w:rFonts w:ascii="Comic Sans MS" w:cs="Comic Sans MS" w:eastAsia="Comic Sans MS" w:hAnsi="Comic Sans MS"/>
                <w:b w:val="1"/>
                <w:sz w:val="32"/>
                <w:szCs w:val="32"/>
                <w:rtl w:val="0"/>
              </w:rPr>
              <w:t xml:space="preserve"> </w:t>
            </w:r>
          </w:p>
          <w:p w:rsidR="00000000" w:rsidDel="00000000" w:rsidP="00000000" w:rsidRDefault="00000000" w:rsidRPr="00000000" w14:paraId="00000012">
            <w:pPr>
              <w:widowControl w:val="0"/>
              <w:jc w:val="both"/>
              <w:rPr>
                <w:rFonts w:ascii="Comic Sans MS" w:cs="Comic Sans MS" w:eastAsia="Comic Sans MS" w:hAnsi="Comic Sans MS"/>
                <w:b w:val="1"/>
                <w:sz w:val="32"/>
                <w:szCs w:val="32"/>
              </w:rPr>
            </w:pPr>
            <w:r w:rsidDel="00000000" w:rsidR="00000000" w:rsidRPr="00000000">
              <w:rPr>
                <w:rtl w:val="0"/>
              </w:rPr>
            </w:r>
          </w:p>
          <w:tbl>
            <w:tblPr>
              <w:tblStyle w:val="Table4"/>
              <w:tblW w:w="1000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02"/>
              <w:gridCol w:w="2001"/>
              <w:gridCol w:w="2001"/>
              <w:gridCol w:w="2001"/>
              <w:gridCol w:w="2001"/>
              <w:tblGridChange w:id="0">
                <w:tblGrid>
                  <w:gridCol w:w="2002"/>
                  <w:gridCol w:w="2001"/>
                  <w:gridCol w:w="2001"/>
                  <w:gridCol w:w="2001"/>
                  <w:gridCol w:w="2001"/>
                </w:tblGrid>
              </w:tblGridChange>
            </w:tblGrid>
            <w:tr>
              <w:trPr>
                <w:cantSplit w:val="0"/>
                <w:trHeight w:val="6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park</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fork</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hurt</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short</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surf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horn</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star</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curl</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scar</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jc w:val="center"/>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torch</w:t>
                  </w:r>
                </w:p>
              </w:tc>
            </w:tr>
          </w:tbl>
          <w:p w:rsidR="00000000" w:rsidDel="00000000" w:rsidP="00000000" w:rsidRDefault="00000000" w:rsidRPr="00000000" w14:paraId="0000001D">
            <w:pPr>
              <w:widowControl w:val="0"/>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1E">
            <w:pPr>
              <w:widowControl w:val="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apply the same strategy as above to read the words (the underlined words) but read the Sight Words by sight. </w:t>
            </w:r>
          </w:p>
          <w:p w:rsidR="00000000" w:rsidDel="00000000" w:rsidP="00000000" w:rsidRDefault="00000000" w:rsidRPr="00000000" w14:paraId="0000001F">
            <w:pPr>
              <w:widowControl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0">
            <w:pPr>
              <w:widowControl w:val="0"/>
              <w:jc w:val="both"/>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I went to the </w:t>
            </w:r>
            <w:r w:rsidDel="00000000" w:rsidR="00000000" w:rsidRPr="00000000">
              <w:rPr>
                <w:rFonts w:ascii="Comic Sans MS" w:cs="Comic Sans MS" w:eastAsia="Comic Sans MS" w:hAnsi="Comic Sans MS"/>
                <w:sz w:val="36"/>
                <w:szCs w:val="36"/>
                <w:u w:val="single"/>
                <w:rtl w:val="0"/>
              </w:rPr>
              <w:t xml:space="preserve">park</w:t>
            </w:r>
            <w:r w:rsidDel="00000000" w:rsidR="00000000" w:rsidRPr="00000000">
              <w:rPr>
                <w:rFonts w:ascii="Comic Sans MS" w:cs="Comic Sans MS" w:eastAsia="Comic Sans MS" w:hAnsi="Comic Sans MS"/>
                <w:sz w:val="36"/>
                <w:szCs w:val="36"/>
                <w:rtl w:val="0"/>
              </w:rPr>
              <w:t xml:space="preserve">.</w:t>
            </w:r>
          </w:p>
          <w:p w:rsidR="00000000" w:rsidDel="00000000" w:rsidP="00000000" w:rsidRDefault="00000000" w:rsidRPr="00000000" w14:paraId="00000021">
            <w:pPr>
              <w:widowControl w:val="0"/>
              <w:jc w:val="both"/>
              <w:rPr>
                <w:rFonts w:ascii="Comic Sans MS" w:cs="Comic Sans MS" w:eastAsia="Comic Sans MS" w:hAnsi="Comic Sans MS"/>
                <w:sz w:val="36"/>
                <w:szCs w:val="36"/>
                <w:u w:val="single"/>
              </w:rPr>
            </w:pPr>
            <w:r w:rsidDel="00000000" w:rsidR="00000000" w:rsidRPr="00000000">
              <w:rPr>
                <w:rFonts w:ascii="Comic Sans MS" w:cs="Comic Sans MS" w:eastAsia="Comic Sans MS" w:hAnsi="Comic Sans MS"/>
                <w:sz w:val="36"/>
                <w:szCs w:val="36"/>
                <w:rtl w:val="0"/>
              </w:rPr>
              <w:t xml:space="preserve">I have a big </w:t>
            </w:r>
            <w:r w:rsidDel="00000000" w:rsidR="00000000" w:rsidRPr="00000000">
              <w:rPr>
                <w:rFonts w:ascii="Comic Sans MS" w:cs="Comic Sans MS" w:eastAsia="Comic Sans MS" w:hAnsi="Comic Sans MS"/>
                <w:sz w:val="36"/>
                <w:szCs w:val="36"/>
                <w:u w:val="single"/>
                <w:rtl w:val="0"/>
              </w:rPr>
              <w:t xml:space="preserve">scar.</w:t>
            </w:r>
          </w:p>
          <w:p w:rsidR="00000000" w:rsidDel="00000000" w:rsidP="00000000" w:rsidRDefault="00000000" w:rsidRPr="00000000" w14:paraId="00000022">
            <w:pPr>
              <w:widowControl w:val="0"/>
              <w:jc w:val="both"/>
              <w:rPr>
                <w:rFonts w:ascii="Comic Sans MS" w:cs="Comic Sans MS" w:eastAsia="Comic Sans MS" w:hAnsi="Comic Sans MS"/>
                <w:sz w:val="36"/>
                <w:szCs w:val="36"/>
                <w:u w:val="single"/>
              </w:rPr>
            </w:pPr>
            <w:r w:rsidDel="00000000" w:rsidR="00000000" w:rsidRPr="00000000">
              <w:rPr>
                <w:rFonts w:ascii="Comic Sans MS" w:cs="Comic Sans MS" w:eastAsia="Comic Sans MS" w:hAnsi="Comic Sans MS"/>
                <w:sz w:val="36"/>
                <w:szCs w:val="36"/>
                <w:rtl w:val="0"/>
              </w:rPr>
              <w:t xml:space="preserve">I use my </w:t>
            </w:r>
            <w:r w:rsidDel="00000000" w:rsidR="00000000" w:rsidRPr="00000000">
              <w:rPr>
                <w:rFonts w:ascii="Comic Sans MS" w:cs="Comic Sans MS" w:eastAsia="Comic Sans MS" w:hAnsi="Comic Sans MS"/>
                <w:sz w:val="36"/>
                <w:szCs w:val="36"/>
                <w:u w:val="single"/>
                <w:rtl w:val="0"/>
              </w:rPr>
              <w:t xml:space="preserve">torch</w:t>
            </w:r>
            <w:r w:rsidDel="00000000" w:rsidR="00000000" w:rsidRPr="00000000">
              <w:rPr>
                <w:rFonts w:ascii="Comic Sans MS" w:cs="Comic Sans MS" w:eastAsia="Comic Sans MS" w:hAnsi="Comic Sans MS"/>
                <w:sz w:val="36"/>
                <w:szCs w:val="36"/>
                <w:rtl w:val="0"/>
              </w:rPr>
              <w:t xml:space="preserve"> to see in the dark.</w:t>
            </w:r>
            <w:r w:rsidDel="00000000" w:rsidR="00000000" w:rsidRPr="00000000">
              <w:rPr>
                <w:rtl w:val="0"/>
              </w:rPr>
            </w:r>
          </w:p>
          <w:p w:rsidR="00000000" w:rsidDel="00000000" w:rsidP="00000000" w:rsidRDefault="00000000" w:rsidRPr="00000000" w14:paraId="00000023">
            <w:pPr>
              <w:widowControl w:val="0"/>
              <w:jc w:val="both"/>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My </w:t>
            </w:r>
            <w:r w:rsidDel="00000000" w:rsidR="00000000" w:rsidRPr="00000000">
              <w:rPr>
                <w:rFonts w:ascii="Comic Sans MS" w:cs="Comic Sans MS" w:eastAsia="Comic Sans MS" w:hAnsi="Comic Sans MS"/>
                <w:sz w:val="36"/>
                <w:szCs w:val="36"/>
                <w:u w:val="single"/>
                <w:rtl w:val="0"/>
              </w:rPr>
              <w:t xml:space="preserve">curl</w:t>
            </w:r>
            <w:r w:rsidDel="00000000" w:rsidR="00000000" w:rsidRPr="00000000">
              <w:rPr>
                <w:rFonts w:ascii="Comic Sans MS" w:cs="Comic Sans MS" w:eastAsia="Comic Sans MS" w:hAnsi="Comic Sans MS"/>
                <w:sz w:val="36"/>
                <w:szCs w:val="36"/>
                <w:rtl w:val="0"/>
              </w:rPr>
              <w:t xml:space="preserve"> is </w:t>
            </w:r>
            <w:r w:rsidDel="00000000" w:rsidR="00000000" w:rsidRPr="00000000">
              <w:rPr>
                <w:rFonts w:ascii="Comic Sans MS" w:cs="Comic Sans MS" w:eastAsia="Comic Sans MS" w:hAnsi="Comic Sans MS"/>
                <w:sz w:val="36"/>
                <w:szCs w:val="36"/>
                <w:u w:val="single"/>
                <w:rtl w:val="0"/>
              </w:rPr>
              <w:t xml:space="preserve">short</w:t>
            </w:r>
            <w:r w:rsidDel="00000000" w:rsidR="00000000" w:rsidRPr="00000000">
              <w:rPr>
                <w:rFonts w:ascii="Comic Sans MS" w:cs="Comic Sans MS" w:eastAsia="Comic Sans MS" w:hAnsi="Comic Sans MS"/>
                <w:sz w:val="36"/>
                <w:szCs w:val="36"/>
                <w:rtl w:val="0"/>
              </w:rPr>
              <w:t xml:space="preserve">.</w:t>
            </w:r>
          </w:p>
        </w:tc>
      </w:tr>
    </w:tbl>
    <w:p w:rsidR="00000000" w:rsidDel="00000000" w:rsidP="00000000" w:rsidRDefault="00000000" w:rsidRPr="00000000" w14:paraId="00000024">
      <w:pPr>
        <w:rPr/>
      </w:pPr>
      <w:r w:rsidDel="00000000" w:rsidR="00000000" w:rsidRPr="00000000">
        <w:rPr>
          <w:rtl w:val="0"/>
        </w:rPr>
      </w:r>
    </w:p>
    <w:tbl>
      <w:tblPr>
        <w:tblStyle w:val="Table5"/>
        <w:tblW w:w="102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rHeight w:val="3463"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45 Sight Words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have sent home a pencil case with all 45 Sight Words on flash cards. Please support your child by reading the words to them and asking them to repeat after you. Our 45 High Frequency words this week are ...</w:t>
            </w:r>
          </w:p>
          <w:p w:rsidR="00000000" w:rsidDel="00000000" w:rsidP="00000000" w:rsidRDefault="00000000" w:rsidRPr="00000000" w14:paraId="00000027">
            <w:pPr>
              <w:rPr>
                <w:rFonts w:ascii="Comic Sans MS" w:cs="Comic Sans MS" w:eastAsia="Comic Sans MS" w:hAnsi="Comic Sans MS"/>
                <w:sz w:val="24"/>
                <w:szCs w:val="24"/>
              </w:rPr>
            </w:pPr>
            <w:r w:rsidDel="00000000" w:rsidR="00000000" w:rsidRPr="00000000">
              <w:rPr>
                <w:rtl w:val="0"/>
              </w:rPr>
            </w:r>
          </w:p>
          <w:tbl>
            <w:tblPr>
              <w:tblStyle w:val="Table6"/>
              <w:tblW w:w="99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2"/>
              <w:gridCol w:w="3332"/>
              <w:gridCol w:w="3332"/>
              <w:tblGridChange w:id="0">
                <w:tblGrid>
                  <w:gridCol w:w="3332"/>
                  <w:gridCol w:w="3332"/>
                  <w:gridCol w:w="3332"/>
                </w:tblGrid>
              </w:tblGridChange>
            </w:tblGrid>
            <w:tr>
              <w:trPr>
                <w:cantSplit w:val="0"/>
                <w:tblHeader w:val="0"/>
              </w:trPr>
              <w:tc>
                <w:tcPr/>
                <w:p w:rsidR="00000000" w:rsidDel="00000000" w:rsidP="00000000" w:rsidRDefault="00000000" w:rsidRPr="00000000" w14:paraId="00000028">
                  <w:pPr>
                    <w:jc w:val="center"/>
                    <w:rPr>
                      <w:rFonts w:ascii="Comic Sans MS" w:cs="Comic Sans MS" w:eastAsia="Comic Sans MS" w:hAnsi="Comic Sans MS"/>
                      <w:sz w:val="72"/>
                      <w:szCs w:val="72"/>
                    </w:rPr>
                  </w:pPr>
                  <w:r w:rsidDel="00000000" w:rsidR="00000000" w:rsidRPr="00000000">
                    <w:rPr>
                      <w:rFonts w:ascii="Comic Sans MS" w:cs="Comic Sans MS" w:eastAsia="Comic Sans MS" w:hAnsi="Comic Sans MS"/>
                      <w:sz w:val="72"/>
                      <w:szCs w:val="72"/>
                      <w:rtl w:val="0"/>
                    </w:rPr>
                    <w:t xml:space="preserve">a</w:t>
                  </w:r>
                </w:p>
              </w:tc>
              <w:tc>
                <w:tcPr/>
                <w:p w:rsidR="00000000" w:rsidDel="00000000" w:rsidP="00000000" w:rsidRDefault="00000000" w:rsidRPr="00000000" w14:paraId="00000029">
                  <w:pPr>
                    <w:jc w:val="center"/>
                    <w:rPr>
                      <w:rFonts w:ascii="Comic Sans MS" w:cs="Comic Sans MS" w:eastAsia="Comic Sans MS" w:hAnsi="Comic Sans MS"/>
                      <w:sz w:val="72"/>
                      <w:szCs w:val="72"/>
                    </w:rPr>
                  </w:pPr>
                  <w:r w:rsidDel="00000000" w:rsidR="00000000" w:rsidRPr="00000000">
                    <w:rPr>
                      <w:rFonts w:ascii="Comic Sans MS" w:cs="Comic Sans MS" w:eastAsia="Comic Sans MS" w:hAnsi="Comic Sans MS"/>
                      <w:sz w:val="72"/>
                      <w:szCs w:val="72"/>
                      <w:rtl w:val="0"/>
                    </w:rPr>
                    <w:t xml:space="preserve">she</w:t>
                  </w:r>
                </w:p>
              </w:tc>
              <w:tc>
                <w:tcPr/>
                <w:p w:rsidR="00000000" w:rsidDel="00000000" w:rsidP="00000000" w:rsidRDefault="00000000" w:rsidRPr="00000000" w14:paraId="0000002A">
                  <w:pPr>
                    <w:jc w:val="center"/>
                    <w:rPr>
                      <w:rFonts w:ascii="Comic Sans MS" w:cs="Comic Sans MS" w:eastAsia="Comic Sans MS" w:hAnsi="Comic Sans MS"/>
                      <w:sz w:val="72"/>
                      <w:szCs w:val="72"/>
                    </w:rPr>
                  </w:pPr>
                  <w:r w:rsidDel="00000000" w:rsidR="00000000" w:rsidRPr="00000000">
                    <w:rPr>
                      <w:rFonts w:ascii="Comic Sans MS" w:cs="Comic Sans MS" w:eastAsia="Comic Sans MS" w:hAnsi="Comic Sans MS"/>
                      <w:sz w:val="72"/>
                      <w:szCs w:val="72"/>
                      <w:rtl w:val="0"/>
                    </w:rPr>
                    <w:t xml:space="preserve">at</w:t>
                  </w:r>
                </w:p>
              </w:tc>
            </w:tr>
          </w:tbl>
          <w:p w:rsidR="00000000" w:rsidDel="00000000" w:rsidP="00000000" w:rsidRDefault="00000000" w:rsidRPr="00000000" w14:paraId="0000002B">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C">
            <w:pPr>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color w:val="000000"/>
                <w:sz w:val="32"/>
                <w:szCs w:val="32"/>
                <w:u w:val="single"/>
                <w:rtl w:val="0"/>
              </w:rPr>
              <w:t xml:space="preserve">Phase </w:t>
            </w:r>
            <w:r w:rsidDel="00000000" w:rsidR="00000000" w:rsidRPr="00000000">
              <w:rPr>
                <w:rFonts w:ascii="Comic Sans MS" w:cs="Comic Sans MS" w:eastAsia="Comic Sans MS" w:hAnsi="Comic Sans MS"/>
                <w:b w:val="1"/>
                <w:sz w:val="32"/>
                <w:szCs w:val="32"/>
                <w:u w:val="single"/>
                <w:rtl w:val="0"/>
              </w:rPr>
              <w:t xml:space="preserve">3</w:t>
            </w:r>
            <w:r w:rsidDel="00000000" w:rsidR="00000000" w:rsidRPr="00000000">
              <w:rPr>
                <w:rFonts w:ascii="Comic Sans MS" w:cs="Comic Sans MS" w:eastAsia="Comic Sans MS" w:hAnsi="Comic Sans MS"/>
                <w:b w:val="1"/>
                <w:color w:val="000000"/>
                <w:sz w:val="32"/>
                <w:szCs w:val="32"/>
                <w:u w:val="single"/>
                <w:rtl w:val="0"/>
              </w:rPr>
              <w:t xml:space="preserve"> Sight Words </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We are now </w:t>
            </w:r>
            <w:r w:rsidDel="00000000" w:rsidR="00000000" w:rsidRPr="00000000">
              <w:rPr>
                <w:rFonts w:ascii="Comic Sans MS" w:cs="Comic Sans MS" w:eastAsia="Comic Sans MS" w:hAnsi="Comic Sans MS"/>
                <w:sz w:val="24"/>
                <w:szCs w:val="24"/>
                <w:rtl w:val="0"/>
              </w:rPr>
              <w:t xml:space="preserve">learning our phase 3 Sight Words. </w:t>
            </w:r>
            <w:r w:rsidDel="00000000" w:rsidR="00000000" w:rsidRPr="00000000">
              <w:rPr>
                <w:rFonts w:ascii="Comic Sans MS" w:cs="Comic Sans MS" w:eastAsia="Comic Sans MS" w:hAnsi="Comic Sans MS"/>
                <w:color w:val="000000"/>
                <w:sz w:val="24"/>
                <w:szCs w:val="24"/>
                <w:rtl w:val="0"/>
              </w:rPr>
              <w:t xml:space="preserve">Below are our words of the week. We have been matching these words in our book of the week. Please note there will be some overlaps with the 45 Sight Words</w:t>
            </w:r>
            <w:r w:rsidDel="00000000" w:rsidR="00000000" w:rsidRPr="00000000">
              <w:rPr>
                <w:rFonts w:ascii="Comic Sans MS" w:cs="Comic Sans MS" w:eastAsia="Comic Sans MS" w:hAnsi="Comic Sans MS"/>
                <w:sz w:val="24"/>
                <w:szCs w:val="24"/>
                <w:rtl w:val="0"/>
              </w:rPr>
              <w:t xml:space="preserve">. A list of the phase 3 Sight Words have been stuck into the “Reading Explorers” book and we are sending a copy home this week.</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7"/>
              <w:tblW w:w="6821.68388429751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3.3677685950415"/>
              <w:gridCol w:w="3168.316115702479"/>
              <w:tblGridChange w:id="0">
                <w:tblGrid>
                  <w:gridCol w:w="3653.3677685950415"/>
                  <w:gridCol w:w="3168.316115702479"/>
                </w:tblGrid>
              </w:tblGridChange>
            </w:tblGrid>
            <w:tr>
              <w:trPr>
                <w:cantSplit w:val="0"/>
                <w:trHeight w:val="1095" w:hRule="atLeast"/>
                <w:tblHeader w:val="0"/>
              </w:trPr>
              <w:tc>
                <w:tcPr/>
                <w:p w:rsidR="00000000" w:rsidDel="00000000" w:rsidP="00000000" w:rsidRDefault="00000000" w:rsidRPr="00000000" w14:paraId="0000002F">
                  <w:pPr>
                    <w:jc w:val="center"/>
                    <w:rPr>
                      <w:rFonts w:ascii="Comic Sans MS" w:cs="Comic Sans MS" w:eastAsia="Comic Sans MS" w:hAnsi="Comic Sans MS"/>
                      <w:sz w:val="72"/>
                      <w:szCs w:val="72"/>
                    </w:rPr>
                  </w:pPr>
                  <w:r w:rsidDel="00000000" w:rsidR="00000000" w:rsidRPr="00000000">
                    <w:rPr>
                      <w:rFonts w:ascii="Comic Sans MS" w:cs="Comic Sans MS" w:eastAsia="Comic Sans MS" w:hAnsi="Comic Sans MS"/>
                      <w:sz w:val="72"/>
                      <w:szCs w:val="72"/>
                      <w:rtl w:val="0"/>
                    </w:rPr>
                    <w:t xml:space="preserve">be</w:t>
                  </w:r>
                </w:p>
              </w:tc>
              <w:tc>
                <w:tcPr/>
                <w:p w:rsidR="00000000" w:rsidDel="00000000" w:rsidP="00000000" w:rsidRDefault="00000000" w:rsidRPr="00000000" w14:paraId="00000030">
                  <w:pPr>
                    <w:jc w:val="center"/>
                    <w:rPr>
                      <w:rFonts w:ascii="Comic Sans MS" w:cs="Comic Sans MS" w:eastAsia="Comic Sans MS" w:hAnsi="Comic Sans MS"/>
                      <w:sz w:val="72"/>
                      <w:szCs w:val="72"/>
                    </w:rPr>
                  </w:pPr>
                  <w:r w:rsidDel="00000000" w:rsidR="00000000" w:rsidRPr="00000000">
                    <w:rPr>
                      <w:rFonts w:ascii="Comic Sans MS" w:cs="Comic Sans MS" w:eastAsia="Comic Sans MS" w:hAnsi="Comic Sans MS"/>
                      <w:sz w:val="72"/>
                      <w:szCs w:val="72"/>
                      <w:rtl w:val="0"/>
                    </w:rPr>
                    <w:t xml:space="preserve">look</w:t>
                  </w:r>
                </w:p>
              </w:tc>
            </w:tr>
          </w:tbl>
          <w:p w:rsidR="00000000" w:rsidDel="00000000" w:rsidP="00000000" w:rsidRDefault="00000000" w:rsidRPr="00000000" w14:paraId="00000031">
            <w:pPr>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32">
      <w:pPr>
        <w:rPr/>
      </w:pPr>
      <w:bookmarkStart w:colFirst="0" w:colLast="0" w:name="_heading=h.p8p07fx6nxie" w:id="0"/>
      <w:bookmarkEnd w:id="0"/>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bl>
      <w:tblPr>
        <w:tblStyle w:val="Table8"/>
        <w:tblW w:w="102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Have a lovely weekend</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jc w:val="cente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The Reception Team. </w:t>
            </w:r>
          </w:p>
        </w:tc>
      </w:tr>
    </w:tbl>
    <w:p w:rsidR="00000000" w:rsidDel="00000000" w:rsidP="00000000" w:rsidRDefault="00000000" w:rsidRPr="00000000" w14:paraId="00000036">
      <w:pPr>
        <w:rPr/>
      </w:pPr>
      <w:r w:rsidDel="00000000" w:rsidR="00000000" w:rsidRPr="00000000">
        <w:rPr>
          <w:rtl w:val="0"/>
        </w:rPr>
      </w:r>
    </w:p>
    <w:sectPr>
      <w:headerReference r:id="rId8" w:type="default"/>
      <w:pgSz w:h="16838" w:w="11906" w:orient="portrait"/>
      <w:pgMar w:bottom="850" w:top="850" w:left="850"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39"/>
    <w:rsid w:val="00FF204E"/>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FF204E"/>
    <w:pPr>
      <w:spacing w:after="100" w:afterAutospacing="1" w:before="100" w:beforeAutospacing="1" w:line="240" w:lineRule="auto"/>
    </w:pPr>
    <w:rPr>
      <w:rFonts w:ascii="Times New Roman" w:cs="Times New Roman" w:eastAsia="Times New Roman" w:hAnsi="Times New Roman"/>
      <w:sz w:val="24"/>
      <w:szCs w:val="24"/>
    </w:rPr>
  </w:style>
  <w:style w:type="table" w:styleId="a4"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0"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1"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2"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3"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4"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f5"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T60zCmkrKLlxNA5vBSRjMrvQug==">AMUW2mWD9bO8OKpzOqAdgPD+h8mI9/oTktfPqNUeWwJVKyd8WhlezARRzjQntX3VvdHQsmqCsu5GK3P9Y3YmZFKbAYoD9X7xuMLBPSGm01Y5HNm35efPJa1Tu5WLbHNsyUqctZDRuM8X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2022-02-09T13:32:00Z</dcterms:created>
  <dc:creator>Kar-Yee Cheung</dc:creator>
</cp:coreProperties>
</file>